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08BD" w14:textId="77777777" w:rsidR="00FD33A8" w:rsidRDefault="00FD33A8" w:rsidP="00FD33A8">
      <w:pPr>
        <w:spacing w:after="188"/>
        <w:rPr>
          <w:rFonts w:ascii="Times Roman" w:hAnsi="Times Roman"/>
          <w:color w:val="333333"/>
          <w:sz w:val="36"/>
          <w:szCs w:val="36"/>
          <w:lang w:val="en-AU"/>
        </w:rPr>
      </w:pPr>
    </w:p>
    <w:p w14:paraId="33592437" w14:textId="03A31985" w:rsidR="00FD33A8" w:rsidRDefault="00FD33A8" w:rsidP="00416976">
      <w:pPr>
        <w:spacing w:after="188"/>
        <w:rPr>
          <w:lang w:eastAsia="en-AU"/>
        </w:rPr>
        <w:sectPr w:rsidR="00FD33A8" w:rsidSect="00F04245">
          <w:headerReference w:type="default" r:id="rId8"/>
          <w:footerReference w:type="default" r:id="rId9"/>
          <w:type w:val="continuous"/>
          <w:pgSz w:w="11906" w:h="16838"/>
          <w:pgMar w:top="2848" w:right="1134" w:bottom="1376" w:left="1134" w:header="709" w:footer="709" w:gutter="0"/>
          <w:cols w:space="708"/>
          <w:docGrid w:linePitch="360"/>
        </w:sectPr>
      </w:pPr>
      <w:r>
        <w:rPr>
          <w:rFonts w:ascii="Times Roman" w:hAnsi="Times Roman"/>
          <w:color w:val="333333"/>
          <w:sz w:val="36"/>
          <w:szCs w:val="36"/>
          <w:lang w:val="en-AU"/>
        </w:rPr>
        <w:t xml:space="preserve">Launch of Taltarni </w:t>
      </w:r>
      <w:r w:rsidR="00416976">
        <w:rPr>
          <w:rFonts w:ascii="Times Roman" w:hAnsi="Times Roman"/>
          <w:color w:val="333333"/>
          <w:sz w:val="36"/>
          <w:szCs w:val="36"/>
          <w:lang w:val="en-AU"/>
        </w:rPr>
        <w:t>The Patron</w:t>
      </w:r>
    </w:p>
    <w:p w14:paraId="6DC703FA" w14:textId="0EE0F135" w:rsidR="00B24DD4" w:rsidRPr="009C1CB3" w:rsidRDefault="00B24DD4" w:rsidP="00783D69">
      <w:pPr>
        <w:pStyle w:val="CHSubheading"/>
        <w:spacing w:before="0" w:after="0" w:line="240" w:lineRule="auto"/>
        <w:ind w:right="-2693"/>
        <w:rPr>
          <w:sz w:val="6"/>
        </w:rPr>
      </w:pPr>
    </w:p>
    <w:p w14:paraId="1E27A167" w14:textId="1B80E870" w:rsidR="0009250E" w:rsidRPr="001E647E" w:rsidRDefault="00340683" w:rsidP="0058038F">
      <w:pPr>
        <w:pStyle w:val="CHregion"/>
        <w:spacing w:before="120" w:after="120" w:line="276" w:lineRule="auto"/>
        <w:jc w:val="left"/>
        <w:rPr>
          <w:rFonts w:ascii="Gotham" w:hAnsi="Gotham"/>
          <w:b/>
          <w:color w:val="000000" w:themeColor="text1"/>
          <w:sz w:val="2"/>
          <w:szCs w:val="20"/>
        </w:rPr>
      </w:pPr>
      <w:r>
        <w:rPr>
          <w:rFonts w:ascii="Gotham" w:hAnsi="Gotham"/>
          <w:b/>
          <w:color w:val="000000" w:themeColor="text1"/>
          <w:sz w:val="2"/>
          <w:szCs w:val="20"/>
        </w:rPr>
        <w:t>v</w:t>
      </w:r>
    </w:p>
    <w:p w14:paraId="36363778" w14:textId="105D5DE3" w:rsidR="00FD33A8" w:rsidRDefault="00FD33A8" w:rsidP="00FD33A8">
      <w:pPr>
        <w:spacing w:after="188" w:line="360" w:lineRule="auto"/>
        <w:rPr>
          <w:rFonts w:ascii="Helvetica" w:hAnsi="Helvetica"/>
          <w:color w:val="333333"/>
          <w:sz w:val="21"/>
          <w:szCs w:val="21"/>
          <w:lang w:val="en-AU"/>
        </w:rPr>
      </w:pPr>
      <w:r>
        <w:rPr>
          <w:rFonts w:ascii="Helvetica" w:hAnsi="Helvetica"/>
          <w:color w:val="333333"/>
          <w:sz w:val="21"/>
          <w:szCs w:val="21"/>
          <w:lang w:val="en-AU"/>
        </w:rPr>
        <w:t xml:space="preserve">Taltarni is thrilled to announce the launch of its new iconic flagship wine, </w:t>
      </w:r>
      <w:r w:rsidR="00416976">
        <w:rPr>
          <w:rFonts w:ascii="Helvetica" w:hAnsi="Helvetica"/>
          <w:b/>
          <w:i/>
          <w:color w:val="333333"/>
          <w:sz w:val="21"/>
          <w:szCs w:val="21"/>
          <w:lang w:val="en-AU"/>
        </w:rPr>
        <w:t>The Patron</w:t>
      </w:r>
      <w:r>
        <w:rPr>
          <w:rFonts w:ascii="Helvetica" w:hAnsi="Helvetica"/>
          <w:color w:val="333333"/>
          <w:sz w:val="21"/>
          <w:szCs w:val="21"/>
          <w:lang w:val="en-AU"/>
        </w:rPr>
        <w:t xml:space="preserve">.  From specially selected sites of both Cabernet Sauvignon and Shiraz at the Estate’s vineyard in the picturesque Pyrenees, this wine is scrupulously handcrafted to truly express not only the local terroir but also the absolute spirit of that which is Taltarni.   </w:t>
      </w:r>
    </w:p>
    <w:p w14:paraId="58FACE42" w14:textId="77777777" w:rsidR="00FD33A8" w:rsidRDefault="00FD33A8" w:rsidP="00FD33A8">
      <w:pPr>
        <w:spacing w:after="188" w:line="360" w:lineRule="auto"/>
        <w:rPr>
          <w:rFonts w:ascii="Helvetica" w:hAnsi="Helvetica"/>
          <w:color w:val="333333"/>
          <w:sz w:val="21"/>
          <w:szCs w:val="21"/>
          <w:lang w:val="en-AU"/>
        </w:rPr>
      </w:pPr>
      <w:r>
        <w:rPr>
          <w:rFonts w:ascii="Helvetica" w:hAnsi="Helvetica"/>
          <w:color w:val="333333"/>
          <w:sz w:val="21"/>
          <w:szCs w:val="21"/>
          <w:lang w:val="en-AU"/>
        </w:rPr>
        <w:t xml:space="preserve">The vines are meticulously tended in the quest for perfection; including a green harvest at </w:t>
      </w:r>
      <w:proofErr w:type="spellStart"/>
      <w:r>
        <w:rPr>
          <w:rFonts w:ascii="Helvetica" w:hAnsi="Helvetica"/>
          <w:color w:val="333333"/>
          <w:sz w:val="21"/>
          <w:szCs w:val="21"/>
          <w:lang w:val="en-AU"/>
        </w:rPr>
        <w:t>veraison</w:t>
      </w:r>
      <w:proofErr w:type="spellEnd"/>
      <w:r>
        <w:rPr>
          <w:rFonts w:ascii="Helvetica" w:hAnsi="Helvetica"/>
          <w:color w:val="333333"/>
          <w:sz w:val="21"/>
          <w:szCs w:val="21"/>
          <w:lang w:val="en-AU"/>
        </w:rPr>
        <w:t xml:space="preserve"> reducing the yield by 50% in order to concentrate the flavour.  The cool nights and warm days of the Pyrenees provide the ideal conditions to allow slow ripening of the fruit.  A yield of just 4 tonnes is then picked from the 2 acres of Cabernet Sauvignon and 2 acres of Shiraz.</w:t>
      </w:r>
    </w:p>
    <w:p w14:paraId="28C7A7C0" w14:textId="4E509794" w:rsidR="00FD33A8" w:rsidRDefault="00FD33A8" w:rsidP="00FD33A8">
      <w:pPr>
        <w:spacing w:after="188" w:line="360" w:lineRule="auto"/>
        <w:rPr>
          <w:rFonts w:ascii="Helvetica" w:hAnsi="Helvetica"/>
          <w:color w:val="333333"/>
          <w:sz w:val="21"/>
          <w:szCs w:val="21"/>
          <w:lang w:val="en-AU"/>
        </w:rPr>
      </w:pPr>
      <w:r>
        <w:rPr>
          <w:rFonts w:ascii="Helvetica" w:hAnsi="Helvetica"/>
          <w:color w:val="333333"/>
          <w:sz w:val="21"/>
          <w:szCs w:val="21"/>
          <w:lang w:val="en-AU"/>
        </w:rPr>
        <w:t xml:space="preserve">Shiraz ripens earlier than Cabernet Sauvignon, so each variety is hand-harvested separately in the cool of the morning and at its optimum ripeness.  The Shiraz is placed in cool storage until the Cabernet is ready.  Both varieties are then de-stemmed prior to co-fermentation.  After an extended period of 6 weeks maceration on skins, the wine is drained, pressed and filled into barrel.  Only the best French oak barrels are used, of which 60% are new, 30% are 1 year old and 10% are 2 years old.  After malolactic fermentation, the wine is then aged for 24 months.  Wine from the best barrels is then selected and bottled under </w:t>
      </w:r>
      <w:r w:rsidR="00416976">
        <w:rPr>
          <w:rFonts w:ascii="Helvetica" w:hAnsi="Helvetica"/>
          <w:b/>
          <w:i/>
          <w:color w:val="333333"/>
          <w:sz w:val="21"/>
          <w:szCs w:val="21"/>
          <w:lang w:val="en-AU"/>
        </w:rPr>
        <w:t>The Patron</w:t>
      </w:r>
      <w:r>
        <w:rPr>
          <w:rFonts w:ascii="Helvetica" w:hAnsi="Helvetica"/>
          <w:color w:val="333333"/>
          <w:sz w:val="21"/>
          <w:szCs w:val="21"/>
          <w:lang w:val="en-AU"/>
        </w:rPr>
        <w:t xml:space="preserve"> label.</w:t>
      </w:r>
    </w:p>
    <w:p w14:paraId="0E7B2833" w14:textId="6985C394" w:rsidR="00FD33A8" w:rsidRDefault="00FD33A8" w:rsidP="00FD33A8">
      <w:pPr>
        <w:spacing w:after="188" w:line="360" w:lineRule="auto"/>
        <w:outlineLvl w:val="3"/>
        <w:rPr>
          <w:rFonts w:ascii="Helvetica" w:hAnsi="Helvetica"/>
          <w:color w:val="333333"/>
          <w:sz w:val="21"/>
          <w:szCs w:val="21"/>
          <w:lang w:val="en-AU"/>
        </w:rPr>
      </w:pPr>
      <w:r>
        <w:rPr>
          <w:rFonts w:ascii="Helvetica" w:hAnsi="Helvetica"/>
          <w:color w:val="333333"/>
          <w:sz w:val="21"/>
          <w:szCs w:val="21"/>
          <w:lang w:val="en-AU"/>
        </w:rPr>
        <w:t xml:space="preserve">This wine represents the epitome of the Estate’s quality in terms of both vineyard and winemaking.  It has structure and finesse along with drive and concentration and is the true essence of Taltarni Vineyards.  </w:t>
      </w:r>
      <w:r w:rsidR="00416976">
        <w:rPr>
          <w:rFonts w:ascii="Helvetica" w:hAnsi="Helvetica"/>
          <w:b/>
          <w:i/>
          <w:color w:val="333333"/>
          <w:sz w:val="21"/>
          <w:szCs w:val="21"/>
          <w:lang w:val="en-AU"/>
        </w:rPr>
        <w:t>The Patron</w:t>
      </w:r>
      <w:r>
        <w:rPr>
          <w:rFonts w:ascii="Helvetica" w:hAnsi="Helvetica"/>
          <w:color w:val="333333"/>
          <w:sz w:val="21"/>
          <w:szCs w:val="21"/>
          <w:lang w:val="en-AU"/>
        </w:rPr>
        <w:t xml:space="preserve"> speaks for itself and is purely and utterly Taltarni.</w:t>
      </w:r>
    </w:p>
    <w:p w14:paraId="257FDC71" w14:textId="030DE0E4" w:rsidR="00055A46" w:rsidRPr="00C530A1" w:rsidRDefault="00055A46" w:rsidP="00F04245">
      <w:pPr>
        <w:pStyle w:val="CHBody"/>
        <w:rPr>
          <w:lang w:eastAsia="en-AU"/>
        </w:rPr>
      </w:pPr>
      <w:bookmarkStart w:id="0" w:name="_GoBack"/>
      <w:bookmarkEnd w:id="0"/>
    </w:p>
    <w:sectPr w:rsidR="00055A46" w:rsidRPr="00C530A1" w:rsidSect="00F04245">
      <w:headerReference w:type="default" r:id="rId10"/>
      <w:footerReference w:type="default" r:id="rId11"/>
      <w:type w:val="continuous"/>
      <w:pgSz w:w="11906" w:h="16838"/>
      <w:pgMar w:top="2848" w:right="1134" w:bottom="137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F5D21" w14:textId="77777777" w:rsidR="009F4C02" w:rsidRDefault="009F4C02" w:rsidP="00D14E47">
      <w:r>
        <w:separator/>
      </w:r>
    </w:p>
  </w:endnote>
  <w:endnote w:type="continuationSeparator" w:id="0">
    <w:p w14:paraId="4462EBC2" w14:textId="77777777" w:rsidR="009F4C02" w:rsidRDefault="009F4C02" w:rsidP="00D1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otham">
    <w:altName w:val="Arial"/>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otham Medium">
    <w:altName w:val="Calibri"/>
    <w:charset w:val="00"/>
    <w:family w:val="auto"/>
    <w:pitch w:val="variable"/>
    <w:sig w:usb0="800000AF" w:usb1="40000048" w:usb2="00000000" w:usb3="00000000" w:csb0="00000111" w:csb1="00000000"/>
  </w:font>
  <w:font w:name="Georgia">
    <w:panose1 w:val="02040502050405020303"/>
    <w:charset w:val="00"/>
    <w:family w:val="auto"/>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7586" w14:textId="77777777" w:rsidR="00FD33A8" w:rsidRDefault="00FD33A8">
    <w:pPr>
      <w:pStyle w:val="Footer"/>
    </w:pPr>
    <w:r>
      <w:rPr>
        <w:noProof/>
      </w:rPr>
      <mc:AlternateContent>
        <mc:Choice Requires="wps">
          <w:drawing>
            <wp:anchor distT="0" distB="0" distL="114300" distR="114300" simplePos="0" relativeHeight="251665408" behindDoc="0" locked="0" layoutInCell="1" allowOverlap="1" wp14:anchorId="71939AF7" wp14:editId="46ACE7FF">
              <wp:simplePos x="0" y="0"/>
              <wp:positionH relativeFrom="column">
                <wp:posOffset>4356735</wp:posOffset>
              </wp:positionH>
              <wp:positionV relativeFrom="paragraph">
                <wp:posOffset>-45085</wp:posOffset>
              </wp:positionV>
              <wp:extent cx="1847850" cy="323850"/>
              <wp:effectExtent l="0" t="0" r="0" b="0"/>
              <wp:wrapNone/>
              <wp:docPr id="3" name="Rectangle 3"/>
              <wp:cNvGraphicFramePr/>
              <a:graphic xmlns:a="http://schemas.openxmlformats.org/drawingml/2006/main">
                <a:graphicData uri="http://schemas.microsoft.com/office/word/2010/wordprocessingShape">
                  <wps:wsp>
                    <wps:cNvSpPr/>
                    <wps:spPr>
                      <a:xfrm>
                        <a:off x="0" y="0"/>
                        <a:ext cx="184785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8CCD57" id="Rectangle 3" o:spid="_x0000_s1026" style="position:absolute;margin-left:343.05pt;margin-top:-3.55pt;width:145.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" fillcolor="white [3212]" stroked="f" strokeweight="1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FF19" w14:textId="017F0095" w:rsidR="00C16B22" w:rsidRDefault="00C16B22">
    <w:pPr>
      <w:pStyle w:val="Footer"/>
    </w:pPr>
    <w:r>
      <w:rPr>
        <w:noProof/>
      </w:rPr>
      <mc:AlternateContent>
        <mc:Choice Requires="wps">
          <w:drawing>
            <wp:anchor distT="0" distB="0" distL="114300" distR="114300" simplePos="0" relativeHeight="251661312" behindDoc="0" locked="0" layoutInCell="1" allowOverlap="1" wp14:anchorId="0045FDA5" wp14:editId="2C74AAD6">
              <wp:simplePos x="0" y="0"/>
              <wp:positionH relativeFrom="column">
                <wp:posOffset>4356735</wp:posOffset>
              </wp:positionH>
              <wp:positionV relativeFrom="paragraph">
                <wp:posOffset>-45085</wp:posOffset>
              </wp:positionV>
              <wp:extent cx="1847850" cy="323850"/>
              <wp:effectExtent l="0" t="0" r="0" b="0"/>
              <wp:wrapNone/>
              <wp:docPr id="2" name="Rectangle 2"/>
              <wp:cNvGraphicFramePr/>
              <a:graphic xmlns:a="http://schemas.openxmlformats.org/drawingml/2006/main">
                <a:graphicData uri="http://schemas.microsoft.com/office/word/2010/wordprocessingShape">
                  <wps:wsp>
                    <wps:cNvSpPr/>
                    <wps:spPr>
                      <a:xfrm>
                        <a:off x="0" y="0"/>
                        <a:ext cx="184785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C2510" id="Rectangle 2" o:spid="_x0000_s1026" style="position:absolute;margin-left:343.05pt;margin-top:-3.55pt;width:145.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" fillcolor="white [3212]"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368F6" w14:textId="77777777" w:rsidR="009F4C02" w:rsidRDefault="009F4C02" w:rsidP="00D14E47">
      <w:r>
        <w:separator/>
      </w:r>
    </w:p>
  </w:footnote>
  <w:footnote w:type="continuationSeparator" w:id="0">
    <w:p w14:paraId="48B41058" w14:textId="77777777" w:rsidR="009F4C02" w:rsidRDefault="009F4C02" w:rsidP="00D14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13FD" w14:textId="77777777" w:rsidR="00FD33A8" w:rsidRDefault="00FD33A8" w:rsidP="009C1CB3">
    <w:pPr>
      <w:pStyle w:val="Header"/>
    </w:pPr>
    <w:r>
      <w:rPr>
        <w:noProof/>
      </w:rPr>
      <w:drawing>
        <wp:anchor distT="0" distB="0" distL="114300" distR="114300" simplePos="0" relativeHeight="251663360" behindDoc="0" locked="0" layoutInCell="1" allowOverlap="1" wp14:anchorId="088D0BCE" wp14:editId="260AA22D">
          <wp:simplePos x="0" y="0"/>
          <wp:positionH relativeFrom="column">
            <wp:posOffset>5354955</wp:posOffset>
          </wp:positionH>
          <wp:positionV relativeFrom="paragraph">
            <wp:posOffset>-20955</wp:posOffset>
          </wp:positionV>
          <wp:extent cx="723900"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20Relations/Awards/Halliday-5-sta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0FC55A2" wp14:editId="6B6DE268">
          <wp:simplePos x="0" y="0"/>
          <wp:positionH relativeFrom="column">
            <wp:posOffset>-773430</wp:posOffset>
          </wp:positionH>
          <wp:positionV relativeFrom="paragraph">
            <wp:posOffset>-477520</wp:posOffset>
          </wp:positionV>
          <wp:extent cx="7667249" cy="10746740"/>
          <wp:effectExtent l="0" t="0" r="0" b="0"/>
          <wp:wrapNone/>
          <wp:docPr id="6" name="Picture 6" descr="../../../../Artwork/Taltarni%20Letterhead%20-%20DESIG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work/Taltarni%20Letterhead%20-%20DESIGN.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3364" cy="107553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8AFA" w14:textId="57A1E576" w:rsidR="009C1CB3" w:rsidRDefault="00C16B22" w:rsidP="009C1CB3">
    <w:pPr>
      <w:pStyle w:val="Header"/>
    </w:pPr>
    <w:r>
      <w:rPr>
        <w:noProof/>
      </w:rPr>
      <w:drawing>
        <wp:anchor distT="0" distB="0" distL="114300" distR="114300" simplePos="0" relativeHeight="251659264" behindDoc="0" locked="0" layoutInCell="1" allowOverlap="1" wp14:anchorId="5969090F" wp14:editId="5AFDA4AF">
          <wp:simplePos x="0" y="0"/>
          <wp:positionH relativeFrom="column">
            <wp:posOffset>5354955</wp:posOffset>
          </wp:positionH>
          <wp:positionV relativeFrom="paragraph">
            <wp:posOffset>-20955</wp:posOffset>
          </wp:positionV>
          <wp:extent cx="723900" cy="723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20Relations/Awards/Halliday-5-sta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CB3">
      <w:rPr>
        <w:noProof/>
      </w:rPr>
      <w:drawing>
        <wp:anchor distT="0" distB="0" distL="114300" distR="114300" simplePos="0" relativeHeight="251660288" behindDoc="1" locked="0" layoutInCell="1" allowOverlap="1" wp14:anchorId="6B4F6DC0" wp14:editId="78ECD56D">
          <wp:simplePos x="0" y="0"/>
          <wp:positionH relativeFrom="column">
            <wp:posOffset>-773430</wp:posOffset>
          </wp:positionH>
          <wp:positionV relativeFrom="paragraph">
            <wp:posOffset>-477520</wp:posOffset>
          </wp:positionV>
          <wp:extent cx="7667249" cy="10746740"/>
          <wp:effectExtent l="0" t="0" r="0" b="0"/>
          <wp:wrapNone/>
          <wp:docPr id="15" name="Picture 15" descr="../../../../Artwork/Taltarni%20Letterhead%20-%20DESIG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work/Taltarni%20Letterhead%20-%20DESIGN.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3364" cy="107553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57C6B"/>
    <w:multiLevelType w:val="hybridMultilevel"/>
    <w:tmpl w:val="AA9E073E"/>
    <w:lvl w:ilvl="0" w:tplc="51AEE510">
      <w:start w:val="1"/>
      <w:numFmt w:val="decimal"/>
      <w:lvlText w:val="%1."/>
      <w:lvlJc w:val="left"/>
      <w:pPr>
        <w:tabs>
          <w:tab w:val="num" w:pos="720"/>
        </w:tabs>
        <w:ind w:left="720" w:hanging="360"/>
      </w:pPr>
    </w:lvl>
    <w:lvl w:ilvl="1" w:tplc="4E44EA9A" w:tentative="1">
      <w:start w:val="1"/>
      <w:numFmt w:val="decimal"/>
      <w:lvlText w:val="%2."/>
      <w:lvlJc w:val="left"/>
      <w:pPr>
        <w:tabs>
          <w:tab w:val="num" w:pos="1440"/>
        </w:tabs>
        <w:ind w:left="1440" w:hanging="360"/>
      </w:pPr>
    </w:lvl>
    <w:lvl w:ilvl="2" w:tplc="A48285A2" w:tentative="1">
      <w:start w:val="1"/>
      <w:numFmt w:val="decimal"/>
      <w:lvlText w:val="%3."/>
      <w:lvlJc w:val="left"/>
      <w:pPr>
        <w:tabs>
          <w:tab w:val="num" w:pos="2160"/>
        </w:tabs>
        <w:ind w:left="2160" w:hanging="360"/>
      </w:pPr>
    </w:lvl>
    <w:lvl w:ilvl="3" w:tplc="35464A8A" w:tentative="1">
      <w:start w:val="1"/>
      <w:numFmt w:val="decimal"/>
      <w:lvlText w:val="%4."/>
      <w:lvlJc w:val="left"/>
      <w:pPr>
        <w:tabs>
          <w:tab w:val="num" w:pos="2880"/>
        </w:tabs>
        <w:ind w:left="2880" w:hanging="360"/>
      </w:pPr>
    </w:lvl>
    <w:lvl w:ilvl="4" w:tplc="EDBCEDD6" w:tentative="1">
      <w:start w:val="1"/>
      <w:numFmt w:val="decimal"/>
      <w:lvlText w:val="%5."/>
      <w:lvlJc w:val="left"/>
      <w:pPr>
        <w:tabs>
          <w:tab w:val="num" w:pos="3600"/>
        </w:tabs>
        <w:ind w:left="3600" w:hanging="360"/>
      </w:pPr>
    </w:lvl>
    <w:lvl w:ilvl="5" w:tplc="C3202732" w:tentative="1">
      <w:start w:val="1"/>
      <w:numFmt w:val="decimal"/>
      <w:lvlText w:val="%6."/>
      <w:lvlJc w:val="left"/>
      <w:pPr>
        <w:tabs>
          <w:tab w:val="num" w:pos="4320"/>
        </w:tabs>
        <w:ind w:left="4320" w:hanging="360"/>
      </w:pPr>
    </w:lvl>
    <w:lvl w:ilvl="6" w:tplc="F85689B4" w:tentative="1">
      <w:start w:val="1"/>
      <w:numFmt w:val="decimal"/>
      <w:lvlText w:val="%7."/>
      <w:lvlJc w:val="left"/>
      <w:pPr>
        <w:tabs>
          <w:tab w:val="num" w:pos="5040"/>
        </w:tabs>
        <w:ind w:left="5040" w:hanging="360"/>
      </w:pPr>
    </w:lvl>
    <w:lvl w:ilvl="7" w:tplc="69F42280" w:tentative="1">
      <w:start w:val="1"/>
      <w:numFmt w:val="decimal"/>
      <w:lvlText w:val="%8."/>
      <w:lvlJc w:val="left"/>
      <w:pPr>
        <w:tabs>
          <w:tab w:val="num" w:pos="5760"/>
        </w:tabs>
        <w:ind w:left="5760" w:hanging="360"/>
      </w:pPr>
    </w:lvl>
    <w:lvl w:ilvl="8" w:tplc="D4F43C92" w:tentative="1">
      <w:start w:val="1"/>
      <w:numFmt w:val="decimal"/>
      <w:lvlText w:val="%9."/>
      <w:lvlJc w:val="left"/>
      <w:pPr>
        <w:tabs>
          <w:tab w:val="num" w:pos="6480"/>
        </w:tabs>
        <w:ind w:left="6480" w:hanging="360"/>
      </w:pPr>
    </w:lvl>
  </w:abstractNum>
  <w:abstractNum w:abstractNumId="2">
    <w:nsid w:val="162969A9"/>
    <w:multiLevelType w:val="hybridMultilevel"/>
    <w:tmpl w:val="9F5E6F72"/>
    <w:lvl w:ilvl="0" w:tplc="C4E060B4">
      <w:start w:val="1"/>
      <w:numFmt w:val="bullet"/>
      <w:lvlText w:val=""/>
      <w:lvlJc w:val="left"/>
      <w:pPr>
        <w:tabs>
          <w:tab w:val="num" w:pos="720"/>
        </w:tabs>
        <w:ind w:left="720" w:hanging="360"/>
      </w:pPr>
      <w:rPr>
        <w:rFonts w:ascii="Wingdings" w:hAnsi="Wingdings" w:hint="default"/>
      </w:rPr>
    </w:lvl>
    <w:lvl w:ilvl="1" w:tplc="61DC9458" w:tentative="1">
      <w:start w:val="1"/>
      <w:numFmt w:val="bullet"/>
      <w:lvlText w:val=""/>
      <w:lvlJc w:val="left"/>
      <w:pPr>
        <w:tabs>
          <w:tab w:val="num" w:pos="1440"/>
        </w:tabs>
        <w:ind w:left="1440" w:hanging="360"/>
      </w:pPr>
      <w:rPr>
        <w:rFonts w:ascii="Wingdings" w:hAnsi="Wingdings" w:hint="default"/>
      </w:rPr>
    </w:lvl>
    <w:lvl w:ilvl="2" w:tplc="5B24F490" w:tentative="1">
      <w:start w:val="1"/>
      <w:numFmt w:val="bullet"/>
      <w:lvlText w:val=""/>
      <w:lvlJc w:val="left"/>
      <w:pPr>
        <w:tabs>
          <w:tab w:val="num" w:pos="2160"/>
        </w:tabs>
        <w:ind w:left="2160" w:hanging="360"/>
      </w:pPr>
      <w:rPr>
        <w:rFonts w:ascii="Wingdings" w:hAnsi="Wingdings" w:hint="default"/>
      </w:rPr>
    </w:lvl>
    <w:lvl w:ilvl="3" w:tplc="FB6859FC" w:tentative="1">
      <w:start w:val="1"/>
      <w:numFmt w:val="bullet"/>
      <w:lvlText w:val=""/>
      <w:lvlJc w:val="left"/>
      <w:pPr>
        <w:tabs>
          <w:tab w:val="num" w:pos="2880"/>
        </w:tabs>
        <w:ind w:left="2880" w:hanging="360"/>
      </w:pPr>
      <w:rPr>
        <w:rFonts w:ascii="Wingdings" w:hAnsi="Wingdings" w:hint="default"/>
      </w:rPr>
    </w:lvl>
    <w:lvl w:ilvl="4" w:tplc="A016DADE" w:tentative="1">
      <w:start w:val="1"/>
      <w:numFmt w:val="bullet"/>
      <w:lvlText w:val=""/>
      <w:lvlJc w:val="left"/>
      <w:pPr>
        <w:tabs>
          <w:tab w:val="num" w:pos="3600"/>
        </w:tabs>
        <w:ind w:left="3600" w:hanging="360"/>
      </w:pPr>
      <w:rPr>
        <w:rFonts w:ascii="Wingdings" w:hAnsi="Wingdings" w:hint="default"/>
      </w:rPr>
    </w:lvl>
    <w:lvl w:ilvl="5" w:tplc="24763180" w:tentative="1">
      <w:start w:val="1"/>
      <w:numFmt w:val="bullet"/>
      <w:lvlText w:val=""/>
      <w:lvlJc w:val="left"/>
      <w:pPr>
        <w:tabs>
          <w:tab w:val="num" w:pos="4320"/>
        </w:tabs>
        <w:ind w:left="4320" w:hanging="360"/>
      </w:pPr>
      <w:rPr>
        <w:rFonts w:ascii="Wingdings" w:hAnsi="Wingdings" w:hint="default"/>
      </w:rPr>
    </w:lvl>
    <w:lvl w:ilvl="6" w:tplc="64A2F09C" w:tentative="1">
      <w:start w:val="1"/>
      <w:numFmt w:val="bullet"/>
      <w:lvlText w:val=""/>
      <w:lvlJc w:val="left"/>
      <w:pPr>
        <w:tabs>
          <w:tab w:val="num" w:pos="5040"/>
        </w:tabs>
        <w:ind w:left="5040" w:hanging="360"/>
      </w:pPr>
      <w:rPr>
        <w:rFonts w:ascii="Wingdings" w:hAnsi="Wingdings" w:hint="default"/>
      </w:rPr>
    </w:lvl>
    <w:lvl w:ilvl="7" w:tplc="3F8A2076" w:tentative="1">
      <w:start w:val="1"/>
      <w:numFmt w:val="bullet"/>
      <w:lvlText w:val=""/>
      <w:lvlJc w:val="left"/>
      <w:pPr>
        <w:tabs>
          <w:tab w:val="num" w:pos="5760"/>
        </w:tabs>
        <w:ind w:left="5760" w:hanging="360"/>
      </w:pPr>
      <w:rPr>
        <w:rFonts w:ascii="Wingdings" w:hAnsi="Wingdings" w:hint="default"/>
      </w:rPr>
    </w:lvl>
    <w:lvl w:ilvl="8" w:tplc="C2000820" w:tentative="1">
      <w:start w:val="1"/>
      <w:numFmt w:val="bullet"/>
      <w:lvlText w:val=""/>
      <w:lvlJc w:val="left"/>
      <w:pPr>
        <w:tabs>
          <w:tab w:val="num" w:pos="6480"/>
        </w:tabs>
        <w:ind w:left="6480" w:hanging="360"/>
      </w:pPr>
      <w:rPr>
        <w:rFonts w:ascii="Wingdings" w:hAnsi="Wingdings" w:hint="default"/>
      </w:rPr>
    </w:lvl>
  </w:abstractNum>
  <w:abstractNum w:abstractNumId="3">
    <w:nsid w:val="250E30FC"/>
    <w:multiLevelType w:val="hybridMultilevel"/>
    <w:tmpl w:val="D3AE7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5E2A2A"/>
    <w:multiLevelType w:val="hybridMultilevel"/>
    <w:tmpl w:val="74FC4EC8"/>
    <w:lvl w:ilvl="0" w:tplc="AB100EA8">
      <w:start w:val="1"/>
      <w:numFmt w:val="bullet"/>
      <w:lvlText w:val=""/>
      <w:lvlJc w:val="left"/>
      <w:pPr>
        <w:tabs>
          <w:tab w:val="num" w:pos="720"/>
        </w:tabs>
        <w:ind w:left="720" w:hanging="360"/>
      </w:pPr>
      <w:rPr>
        <w:rFonts w:ascii="Wingdings" w:hAnsi="Wingdings" w:hint="default"/>
      </w:rPr>
    </w:lvl>
    <w:lvl w:ilvl="1" w:tplc="99A83674" w:tentative="1">
      <w:start w:val="1"/>
      <w:numFmt w:val="bullet"/>
      <w:lvlText w:val=""/>
      <w:lvlJc w:val="left"/>
      <w:pPr>
        <w:tabs>
          <w:tab w:val="num" w:pos="1440"/>
        </w:tabs>
        <w:ind w:left="1440" w:hanging="360"/>
      </w:pPr>
      <w:rPr>
        <w:rFonts w:ascii="Wingdings" w:hAnsi="Wingdings" w:hint="default"/>
      </w:rPr>
    </w:lvl>
    <w:lvl w:ilvl="2" w:tplc="7AB2A2B8" w:tentative="1">
      <w:start w:val="1"/>
      <w:numFmt w:val="bullet"/>
      <w:lvlText w:val=""/>
      <w:lvlJc w:val="left"/>
      <w:pPr>
        <w:tabs>
          <w:tab w:val="num" w:pos="2160"/>
        </w:tabs>
        <w:ind w:left="2160" w:hanging="360"/>
      </w:pPr>
      <w:rPr>
        <w:rFonts w:ascii="Wingdings" w:hAnsi="Wingdings" w:hint="default"/>
      </w:rPr>
    </w:lvl>
    <w:lvl w:ilvl="3" w:tplc="DA0ED4CE" w:tentative="1">
      <w:start w:val="1"/>
      <w:numFmt w:val="bullet"/>
      <w:lvlText w:val=""/>
      <w:lvlJc w:val="left"/>
      <w:pPr>
        <w:tabs>
          <w:tab w:val="num" w:pos="2880"/>
        </w:tabs>
        <w:ind w:left="2880" w:hanging="360"/>
      </w:pPr>
      <w:rPr>
        <w:rFonts w:ascii="Wingdings" w:hAnsi="Wingdings" w:hint="default"/>
      </w:rPr>
    </w:lvl>
    <w:lvl w:ilvl="4" w:tplc="6A522E5E" w:tentative="1">
      <w:start w:val="1"/>
      <w:numFmt w:val="bullet"/>
      <w:lvlText w:val=""/>
      <w:lvlJc w:val="left"/>
      <w:pPr>
        <w:tabs>
          <w:tab w:val="num" w:pos="3600"/>
        </w:tabs>
        <w:ind w:left="3600" w:hanging="360"/>
      </w:pPr>
      <w:rPr>
        <w:rFonts w:ascii="Wingdings" w:hAnsi="Wingdings" w:hint="default"/>
      </w:rPr>
    </w:lvl>
    <w:lvl w:ilvl="5" w:tplc="48C29B90" w:tentative="1">
      <w:start w:val="1"/>
      <w:numFmt w:val="bullet"/>
      <w:lvlText w:val=""/>
      <w:lvlJc w:val="left"/>
      <w:pPr>
        <w:tabs>
          <w:tab w:val="num" w:pos="4320"/>
        </w:tabs>
        <w:ind w:left="4320" w:hanging="360"/>
      </w:pPr>
      <w:rPr>
        <w:rFonts w:ascii="Wingdings" w:hAnsi="Wingdings" w:hint="default"/>
      </w:rPr>
    </w:lvl>
    <w:lvl w:ilvl="6" w:tplc="7C3A59E0" w:tentative="1">
      <w:start w:val="1"/>
      <w:numFmt w:val="bullet"/>
      <w:lvlText w:val=""/>
      <w:lvlJc w:val="left"/>
      <w:pPr>
        <w:tabs>
          <w:tab w:val="num" w:pos="5040"/>
        </w:tabs>
        <w:ind w:left="5040" w:hanging="360"/>
      </w:pPr>
      <w:rPr>
        <w:rFonts w:ascii="Wingdings" w:hAnsi="Wingdings" w:hint="default"/>
      </w:rPr>
    </w:lvl>
    <w:lvl w:ilvl="7" w:tplc="3C366D4C" w:tentative="1">
      <w:start w:val="1"/>
      <w:numFmt w:val="bullet"/>
      <w:lvlText w:val=""/>
      <w:lvlJc w:val="left"/>
      <w:pPr>
        <w:tabs>
          <w:tab w:val="num" w:pos="5760"/>
        </w:tabs>
        <w:ind w:left="5760" w:hanging="360"/>
      </w:pPr>
      <w:rPr>
        <w:rFonts w:ascii="Wingdings" w:hAnsi="Wingdings" w:hint="default"/>
      </w:rPr>
    </w:lvl>
    <w:lvl w:ilvl="8" w:tplc="7EA295F4" w:tentative="1">
      <w:start w:val="1"/>
      <w:numFmt w:val="bullet"/>
      <w:lvlText w:val=""/>
      <w:lvlJc w:val="left"/>
      <w:pPr>
        <w:tabs>
          <w:tab w:val="num" w:pos="6480"/>
        </w:tabs>
        <w:ind w:left="6480" w:hanging="360"/>
      </w:pPr>
      <w:rPr>
        <w:rFonts w:ascii="Wingdings" w:hAnsi="Wingdings" w:hint="default"/>
      </w:rPr>
    </w:lvl>
  </w:abstractNum>
  <w:abstractNum w:abstractNumId="5">
    <w:nsid w:val="49200367"/>
    <w:multiLevelType w:val="hybridMultilevel"/>
    <w:tmpl w:val="51DE3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75"/>
    <w:rsid w:val="000223E6"/>
    <w:rsid w:val="0002743E"/>
    <w:rsid w:val="00043F79"/>
    <w:rsid w:val="00055A46"/>
    <w:rsid w:val="00065A67"/>
    <w:rsid w:val="0006723C"/>
    <w:rsid w:val="00084396"/>
    <w:rsid w:val="0009250E"/>
    <w:rsid w:val="00097DCD"/>
    <w:rsid w:val="00124889"/>
    <w:rsid w:val="0015041D"/>
    <w:rsid w:val="001554A2"/>
    <w:rsid w:val="00162C0D"/>
    <w:rsid w:val="001636FA"/>
    <w:rsid w:val="00185FC3"/>
    <w:rsid w:val="00195646"/>
    <w:rsid w:val="00195D76"/>
    <w:rsid w:val="001D4A47"/>
    <w:rsid w:val="001D742B"/>
    <w:rsid w:val="001E647E"/>
    <w:rsid w:val="001E64F1"/>
    <w:rsid w:val="00216D85"/>
    <w:rsid w:val="0022374C"/>
    <w:rsid w:val="00231B5A"/>
    <w:rsid w:val="002343E6"/>
    <w:rsid w:val="00253DF5"/>
    <w:rsid w:val="00266C06"/>
    <w:rsid w:val="00283D82"/>
    <w:rsid w:val="002A0DD3"/>
    <w:rsid w:val="002B4659"/>
    <w:rsid w:val="002E024A"/>
    <w:rsid w:val="002E1B37"/>
    <w:rsid w:val="002F6388"/>
    <w:rsid w:val="002F7E07"/>
    <w:rsid w:val="003011B9"/>
    <w:rsid w:val="00311459"/>
    <w:rsid w:val="00340683"/>
    <w:rsid w:val="003470E1"/>
    <w:rsid w:val="003672E4"/>
    <w:rsid w:val="00371DF0"/>
    <w:rsid w:val="00371E12"/>
    <w:rsid w:val="003A70E4"/>
    <w:rsid w:val="003A7343"/>
    <w:rsid w:val="003B3F0B"/>
    <w:rsid w:val="003C1280"/>
    <w:rsid w:val="003D23FF"/>
    <w:rsid w:val="003D2ACD"/>
    <w:rsid w:val="003F396B"/>
    <w:rsid w:val="00416976"/>
    <w:rsid w:val="00420DA7"/>
    <w:rsid w:val="00436412"/>
    <w:rsid w:val="00456776"/>
    <w:rsid w:val="00490C79"/>
    <w:rsid w:val="004B45E1"/>
    <w:rsid w:val="004D42A8"/>
    <w:rsid w:val="00503398"/>
    <w:rsid w:val="00506D60"/>
    <w:rsid w:val="005254CB"/>
    <w:rsid w:val="00543854"/>
    <w:rsid w:val="00556C83"/>
    <w:rsid w:val="0056702C"/>
    <w:rsid w:val="00575827"/>
    <w:rsid w:val="0058038F"/>
    <w:rsid w:val="005960F8"/>
    <w:rsid w:val="005965CD"/>
    <w:rsid w:val="005B25F4"/>
    <w:rsid w:val="005C62F0"/>
    <w:rsid w:val="00602E73"/>
    <w:rsid w:val="00610F8F"/>
    <w:rsid w:val="00612606"/>
    <w:rsid w:val="00662450"/>
    <w:rsid w:val="00664112"/>
    <w:rsid w:val="006B1A2C"/>
    <w:rsid w:val="006B6FA5"/>
    <w:rsid w:val="006D38F0"/>
    <w:rsid w:val="006D4BF5"/>
    <w:rsid w:val="006E34A4"/>
    <w:rsid w:val="006F43A5"/>
    <w:rsid w:val="006F7A0D"/>
    <w:rsid w:val="00705B82"/>
    <w:rsid w:val="00712234"/>
    <w:rsid w:val="00716D49"/>
    <w:rsid w:val="00734394"/>
    <w:rsid w:val="00741EE1"/>
    <w:rsid w:val="0076645E"/>
    <w:rsid w:val="00773903"/>
    <w:rsid w:val="00781F4A"/>
    <w:rsid w:val="00783D69"/>
    <w:rsid w:val="007A6C94"/>
    <w:rsid w:val="007B6D8B"/>
    <w:rsid w:val="007C516B"/>
    <w:rsid w:val="007D2254"/>
    <w:rsid w:val="007D70C8"/>
    <w:rsid w:val="0080097B"/>
    <w:rsid w:val="00800B6D"/>
    <w:rsid w:val="00801771"/>
    <w:rsid w:val="008062FB"/>
    <w:rsid w:val="00806B1D"/>
    <w:rsid w:val="008123D0"/>
    <w:rsid w:val="00821891"/>
    <w:rsid w:val="00832E51"/>
    <w:rsid w:val="0084405C"/>
    <w:rsid w:val="0086601D"/>
    <w:rsid w:val="00895691"/>
    <w:rsid w:val="008C36A4"/>
    <w:rsid w:val="008D504A"/>
    <w:rsid w:val="008D5BAF"/>
    <w:rsid w:val="008F1D07"/>
    <w:rsid w:val="00904406"/>
    <w:rsid w:val="00930685"/>
    <w:rsid w:val="00930ACE"/>
    <w:rsid w:val="00951932"/>
    <w:rsid w:val="00953207"/>
    <w:rsid w:val="00960AF4"/>
    <w:rsid w:val="00965072"/>
    <w:rsid w:val="00993008"/>
    <w:rsid w:val="009C1CB3"/>
    <w:rsid w:val="009D1A92"/>
    <w:rsid w:val="009D6822"/>
    <w:rsid w:val="009E572E"/>
    <w:rsid w:val="009F4C02"/>
    <w:rsid w:val="00A07D38"/>
    <w:rsid w:val="00A11629"/>
    <w:rsid w:val="00A17E26"/>
    <w:rsid w:val="00A33A4B"/>
    <w:rsid w:val="00A50204"/>
    <w:rsid w:val="00A56233"/>
    <w:rsid w:val="00A66F72"/>
    <w:rsid w:val="00A706D0"/>
    <w:rsid w:val="00A90336"/>
    <w:rsid w:val="00A93FC6"/>
    <w:rsid w:val="00AB26FF"/>
    <w:rsid w:val="00AC3C92"/>
    <w:rsid w:val="00AD2C77"/>
    <w:rsid w:val="00AD57DA"/>
    <w:rsid w:val="00B068EB"/>
    <w:rsid w:val="00B07CDF"/>
    <w:rsid w:val="00B21B0C"/>
    <w:rsid w:val="00B24DD4"/>
    <w:rsid w:val="00B4320C"/>
    <w:rsid w:val="00B56C10"/>
    <w:rsid w:val="00B7353C"/>
    <w:rsid w:val="00B965C4"/>
    <w:rsid w:val="00BB10F0"/>
    <w:rsid w:val="00BB60C7"/>
    <w:rsid w:val="00BC14B1"/>
    <w:rsid w:val="00BE19E0"/>
    <w:rsid w:val="00BE74F8"/>
    <w:rsid w:val="00BF3D4A"/>
    <w:rsid w:val="00C00AD8"/>
    <w:rsid w:val="00C027FF"/>
    <w:rsid w:val="00C16B22"/>
    <w:rsid w:val="00C2113E"/>
    <w:rsid w:val="00C223E4"/>
    <w:rsid w:val="00C47C6A"/>
    <w:rsid w:val="00C530A1"/>
    <w:rsid w:val="00C71B82"/>
    <w:rsid w:val="00C76A0C"/>
    <w:rsid w:val="00C97D30"/>
    <w:rsid w:val="00CB3B07"/>
    <w:rsid w:val="00CC27B0"/>
    <w:rsid w:val="00CE22D8"/>
    <w:rsid w:val="00CF6ED1"/>
    <w:rsid w:val="00D07A4C"/>
    <w:rsid w:val="00D14E47"/>
    <w:rsid w:val="00D1540C"/>
    <w:rsid w:val="00D16B79"/>
    <w:rsid w:val="00D228BC"/>
    <w:rsid w:val="00D60214"/>
    <w:rsid w:val="00D83ADC"/>
    <w:rsid w:val="00DC0689"/>
    <w:rsid w:val="00DC1874"/>
    <w:rsid w:val="00DC4B3D"/>
    <w:rsid w:val="00DD0CF3"/>
    <w:rsid w:val="00DD2320"/>
    <w:rsid w:val="00DE1F36"/>
    <w:rsid w:val="00DE29BF"/>
    <w:rsid w:val="00DF0F90"/>
    <w:rsid w:val="00DF37CF"/>
    <w:rsid w:val="00E00A76"/>
    <w:rsid w:val="00E0197B"/>
    <w:rsid w:val="00E3542A"/>
    <w:rsid w:val="00E534C9"/>
    <w:rsid w:val="00E64C11"/>
    <w:rsid w:val="00E67843"/>
    <w:rsid w:val="00E85BE1"/>
    <w:rsid w:val="00E91ADC"/>
    <w:rsid w:val="00EA22E3"/>
    <w:rsid w:val="00EB2B90"/>
    <w:rsid w:val="00EB36A1"/>
    <w:rsid w:val="00EB4427"/>
    <w:rsid w:val="00EF06D0"/>
    <w:rsid w:val="00EF7275"/>
    <w:rsid w:val="00F04245"/>
    <w:rsid w:val="00F128B8"/>
    <w:rsid w:val="00F17A64"/>
    <w:rsid w:val="00F462C7"/>
    <w:rsid w:val="00F4701C"/>
    <w:rsid w:val="00F71BDB"/>
    <w:rsid w:val="00F836E4"/>
    <w:rsid w:val="00FA70BC"/>
    <w:rsid w:val="00FC1C6B"/>
    <w:rsid w:val="00FC38DC"/>
    <w:rsid w:val="00FD33A8"/>
    <w:rsid w:val="00FD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4B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9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E47"/>
    <w:pPr>
      <w:tabs>
        <w:tab w:val="center" w:pos="4513"/>
        <w:tab w:val="right" w:pos="9026"/>
      </w:tabs>
    </w:pPr>
    <w:rPr>
      <w:rFonts w:ascii="Calibri" w:hAnsi="Calibri"/>
    </w:rPr>
  </w:style>
  <w:style w:type="character" w:customStyle="1" w:styleId="HeaderChar">
    <w:name w:val="Header Char"/>
    <w:basedOn w:val="DefaultParagraphFont"/>
    <w:link w:val="Header"/>
    <w:uiPriority w:val="99"/>
    <w:rsid w:val="00D14E47"/>
  </w:style>
  <w:style w:type="paragraph" w:styleId="Footer">
    <w:name w:val="footer"/>
    <w:basedOn w:val="Normal"/>
    <w:link w:val="FooterChar"/>
    <w:uiPriority w:val="99"/>
    <w:unhideWhenUsed/>
    <w:rsid w:val="00D14E47"/>
    <w:pPr>
      <w:tabs>
        <w:tab w:val="center" w:pos="4513"/>
        <w:tab w:val="right" w:pos="9026"/>
      </w:tabs>
    </w:pPr>
    <w:rPr>
      <w:rFonts w:ascii="Calibri" w:hAnsi="Calibri"/>
    </w:rPr>
  </w:style>
  <w:style w:type="character" w:customStyle="1" w:styleId="FooterChar">
    <w:name w:val="Footer Char"/>
    <w:basedOn w:val="DefaultParagraphFont"/>
    <w:link w:val="Footer"/>
    <w:uiPriority w:val="99"/>
    <w:rsid w:val="00D14E47"/>
  </w:style>
  <w:style w:type="paragraph" w:customStyle="1" w:styleId="CHBody">
    <w:name w:val="CH Body"/>
    <w:basedOn w:val="Normal"/>
    <w:qFormat/>
    <w:rsid w:val="009C1CB3"/>
    <w:pPr>
      <w:spacing w:after="120" w:line="276" w:lineRule="auto"/>
      <w:ind w:right="3119"/>
      <w:contextualSpacing/>
      <w:jc w:val="both"/>
    </w:pPr>
    <w:rPr>
      <w:rFonts w:ascii="Gotham" w:eastAsia="Cambria" w:hAnsi="Gotham"/>
      <w:noProof/>
      <w:color w:val="595959" w:themeColor="text1" w:themeTint="A6"/>
      <w:sz w:val="21"/>
      <w:szCs w:val="18"/>
    </w:rPr>
  </w:style>
  <w:style w:type="paragraph" w:customStyle="1" w:styleId="CHSubheading">
    <w:name w:val="CH_Subheading"/>
    <w:basedOn w:val="CHBody"/>
    <w:qFormat/>
    <w:rsid w:val="00C530A1"/>
    <w:pPr>
      <w:pBdr>
        <w:bottom w:val="single" w:sz="4" w:space="3" w:color="7B7B7B" w:themeColor="accent3" w:themeShade="BF"/>
      </w:pBdr>
      <w:spacing w:before="360"/>
      <w:ind w:right="2977"/>
    </w:pPr>
    <w:rPr>
      <w:rFonts w:ascii="Gotham Medium" w:hAnsi="Gotham Medium"/>
      <w:caps/>
      <w:color w:val="auto"/>
      <w:spacing w:val="30"/>
      <w:sz w:val="20"/>
    </w:rPr>
  </w:style>
  <w:style w:type="table" w:styleId="TableGrid">
    <w:name w:val="Table Grid"/>
    <w:basedOn w:val="TableNormal"/>
    <w:rsid w:val="00EB2B90"/>
    <w:rPr>
      <w:rFonts w:ascii="Cambria" w:eastAsia="Cambria" w:hAnsi="Cambria"/>
      <w:sz w:val="24"/>
      <w:szCs w:val="24"/>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region">
    <w:name w:val="CH_region"/>
    <w:basedOn w:val="Normal"/>
    <w:qFormat/>
    <w:rsid w:val="00EB2B90"/>
    <w:pPr>
      <w:jc w:val="center"/>
    </w:pPr>
    <w:rPr>
      <w:rFonts w:ascii="Georgia" w:eastAsia="Cambria" w:hAnsi="Georgia"/>
      <w:smallCaps/>
      <w:color w:val="595959" w:themeColor="text1" w:themeTint="A6"/>
      <w:spacing w:val="40"/>
      <w:sz w:val="18"/>
    </w:rPr>
  </w:style>
  <w:style w:type="paragraph" w:styleId="ListParagraph">
    <w:name w:val="List Paragraph"/>
    <w:basedOn w:val="Normal"/>
    <w:uiPriority w:val="34"/>
    <w:qFormat/>
    <w:rsid w:val="007D2254"/>
    <w:pPr>
      <w:ind w:left="720"/>
      <w:contextualSpacing/>
    </w:pPr>
  </w:style>
  <w:style w:type="character" w:styleId="Hyperlink">
    <w:name w:val="Hyperlink"/>
    <w:basedOn w:val="DefaultParagraphFont"/>
    <w:uiPriority w:val="99"/>
    <w:unhideWhenUsed/>
    <w:rsid w:val="003A70E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9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E47"/>
    <w:pPr>
      <w:tabs>
        <w:tab w:val="center" w:pos="4513"/>
        <w:tab w:val="right" w:pos="9026"/>
      </w:tabs>
    </w:pPr>
    <w:rPr>
      <w:rFonts w:ascii="Calibri" w:hAnsi="Calibri"/>
    </w:rPr>
  </w:style>
  <w:style w:type="character" w:customStyle="1" w:styleId="HeaderChar">
    <w:name w:val="Header Char"/>
    <w:basedOn w:val="DefaultParagraphFont"/>
    <w:link w:val="Header"/>
    <w:uiPriority w:val="99"/>
    <w:rsid w:val="00D14E47"/>
  </w:style>
  <w:style w:type="paragraph" w:styleId="Footer">
    <w:name w:val="footer"/>
    <w:basedOn w:val="Normal"/>
    <w:link w:val="FooterChar"/>
    <w:uiPriority w:val="99"/>
    <w:unhideWhenUsed/>
    <w:rsid w:val="00D14E47"/>
    <w:pPr>
      <w:tabs>
        <w:tab w:val="center" w:pos="4513"/>
        <w:tab w:val="right" w:pos="9026"/>
      </w:tabs>
    </w:pPr>
    <w:rPr>
      <w:rFonts w:ascii="Calibri" w:hAnsi="Calibri"/>
    </w:rPr>
  </w:style>
  <w:style w:type="character" w:customStyle="1" w:styleId="FooterChar">
    <w:name w:val="Footer Char"/>
    <w:basedOn w:val="DefaultParagraphFont"/>
    <w:link w:val="Footer"/>
    <w:uiPriority w:val="99"/>
    <w:rsid w:val="00D14E47"/>
  </w:style>
  <w:style w:type="paragraph" w:customStyle="1" w:styleId="CHBody">
    <w:name w:val="CH Body"/>
    <w:basedOn w:val="Normal"/>
    <w:qFormat/>
    <w:rsid w:val="009C1CB3"/>
    <w:pPr>
      <w:spacing w:after="120" w:line="276" w:lineRule="auto"/>
      <w:ind w:right="3119"/>
      <w:contextualSpacing/>
      <w:jc w:val="both"/>
    </w:pPr>
    <w:rPr>
      <w:rFonts w:ascii="Gotham" w:eastAsia="Cambria" w:hAnsi="Gotham"/>
      <w:noProof/>
      <w:color w:val="595959" w:themeColor="text1" w:themeTint="A6"/>
      <w:sz w:val="21"/>
      <w:szCs w:val="18"/>
    </w:rPr>
  </w:style>
  <w:style w:type="paragraph" w:customStyle="1" w:styleId="CHSubheading">
    <w:name w:val="CH_Subheading"/>
    <w:basedOn w:val="CHBody"/>
    <w:qFormat/>
    <w:rsid w:val="00C530A1"/>
    <w:pPr>
      <w:pBdr>
        <w:bottom w:val="single" w:sz="4" w:space="3" w:color="7B7B7B" w:themeColor="accent3" w:themeShade="BF"/>
      </w:pBdr>
      <w:spacing w:before="360"/>
      <w:ind w:right="2977"/>
    </w:pPr>
    <w:rPr>
      <w:rFonts w:ascii="Gotham Medium" w:hAnsi="Gotham Medium"/>
      <w:caps/>
      <w:color w:val="auto"/>
      <w:spacing w:val="30"/>
      <w:sz w:val="20"/>
    </w:rPr>
  </w:style>
  <w:style w:type="table" w:styleId="TableGrid">
    <w:name w:val="Table Grid"/>
    <w:basedOn w:val="TableNormal"/>
    <w:rsid w:val="00EB2B90"/>
    <w:rPr>
      <w:rFonts w:ascii="Cambria" w:eastAsia="Cambria" w:hAnsi="Cambria"/>
      <w:sz w:val="24"/>
      <w:szCs w:val="24"/>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region">
    <w:name w:val="CH_region"/>
    <w:basedOn w:val="Normal"/>
    <w:qFormat/>
    <w:rsid w:val="00EB2B90"/>
    <w:pPr>
      <w:jc w:val="center"/>
    </w:pPr>
    <w:rPr>
      <w:rFonts w:ascii="Georgia" w:eastAsia="Cambria" w:hAnsi="Georgia"/>
      <w:smallCaps/>
      <w:color w:val="595959" w:themeColor="text1" w:themeTint="A6"/>
      <w:spacing w:val="40"/>
      <w:sz w:val="18"/>
    </w:rPr>
  </w:style>
  <w:style w:type="paragraph" w:styleId="ListParagraph">
    <w:name w:val="List Paragraph"/>
    <w:basedOn w:val="Normal"/>
    <w:uiPriority w:val="34"/>
    <w:qFormat/>
    <w:rsid w:val="007D2254"/>
    <w:pPr>
      <w:ind w:left="720"/>
      <w:contextualSpacing/>
    </w:pPr>
  </w:style>
  <w:style w:type="character" w:styleId="Hyperlink">
    <w:name w:val="Hyperlink"/>
    <w:basedOn w:val="DefaultParagraphFont"/>
    <w:uiPriority w:val="99"/>
    <w:unhideWhenUsed/>
    <w:rsid w:val="003A7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313">
      <w:bodyDiv w:val="1"/>
      <w:marLeft w:val="0"/>
      <w:marRight w:val="0"/>
      <w:marTop w:val="0"/>
      <w:marBottom w:val="0"/>
      <w:divBdr>
        <w:top w:val="none" w:sz="0" w:space="0" w:color="auto"/>
        <w:left w:val="none" w:sz="0" w:space="0" w:color="auto"/>
        <w:bottom w:val="none" w:sz="0" w:space="0" w:color="auto"/>
        <w:right w:val="none" w:sz="0" w:space="0" w:color="auto"/>
      </w:divBdr>
    </w:div>
    <w:div w:id="111169678">
      <w:bodyDiv w:val="1"/>
      <w:marLeft w:val="0"/>
      <w:marRight w:val="0"/>
      <w:marTop w:val="0"/>
      <w:marBottom w:val="0"/>
      <w:divBdr>
        <w:top w:val="none" w:sz="0" w:space="0" w:color="auto"/>
        <w:left w:val="none" w:sz="0" w:space="0" w:color="auto"/>
        <w:bottom w:val="none" w:sz="0" w:space="0" w:color="auto"/>
        <w:right w:val="none" w:sz="0" w:space="0" w:color="auto"/>
      </w:divBdr>
    </w:div>
    <w:div w:id="111218803">
      <w:bodyDiv w:val="1"/>
      <w:marLeft w:val="0"/>
      <w:marRight w:val="0"/>
      <w:marTop w:val="0"/>
      <w:marBottom w:val="0"/>
      <w:divBdr>
        <w:top w:val="none" w:sz="0" w:space="0" w:color="auto"/>
        <w:left w:val="none" w:sz="0" w:space="0" w:color="auto"/>
        <w:bottom w:val="none" w:sz="0" w:space="0" w:color="auto"/>
        <w:right w:val="none" w:sz="0" w:space="0" w:color="auto"/>
      </w:divBdr>
    </w:div>
    <w:div w:id="425657019">
      <w:bodyDiv w:val="1"/>
      <w:marLeft w:val="0"/>
      <w:marRight w:val="0"/>
      <w:marTop w:val="0"/>
      <w:marBottom w:val="0"/>
      <w:divBdr>
        <w:top w:val="none" w:sz="0" w:space="0" w:color="auto"/>
        <w:left w:val="none" w:sz="0" w:space="0" w:color="auto"/>
        <w:bottom w:val="none" w:sz="0" w:space="0" w:color="auto"/>
        <w:right w:val="none" w:sz="0" w:space="0" w:color="auto"/>
      </w:divBdr>
    </w:div>
    <w:div w:id="426199643">
      <w:bodyDiv w:val="1"/>
      <w:marLeft w:val="0"/>
      <w:marRight w:val="0"/>
      <w:marTop w:val="0"/>
      <w:marBottom w:val="0"/>
      <w:divBdr>
        <w:top w:val="none" w:sz="0" w:space="0" w:color="auto"/>
        <w:left w:val="none" w:sz="0" w:space="0" w:color="auto"/>
        <w:bottom w:val="none" w:sz="0" w:space="0" w:color="auto"/>
        <w:right w:val="none" w:sz="0" w:space="0" w:color="auto"/>
      </w:divBdr>
    </w:div>
    <w:div w:id="464079974">
      <w:bodyDiv w:val="1"/>
      <w:marLeft w:val="0"/>
      <w:marRight w:val="0"/>
      <w:marTop w:val="0"/>
      <w:marBottom w:val="0"/>
      <w:divBdr>
        <w:top w:val="none" w:sz="0" w:space="0" w:color="auto"/>
        <w:left w:val="none" w:sz="0" w:space="0" w:color="auto"/>
        <w:bottom w:val="none" w:sz="0" w:space="0" w:color="auto"/>
        <w:right w:val="none" w:sz="0" w:space="0" w:color="auto"/>
      </w:divBdr>
    </w:div>
    <w:div w:id="500699443">
      <w:bodyDiv w:val="1"/>
      <w:marLeft w:val="0"/>
      <w:marRight w:val="0"/>
      <w:marTop w:val="0"/>
      <w:marBottom w:val="0"/>
      <w:divBdr>
        <w:top w:val="none" w:sz="0" w:space="0" w:color="auto"/>
        <w:left w:val="none" w:sz="0" w:space="0" w:color="auto"/>
        <w:bottom w:val="none" w:sz="0" w:space="0" w:color="auto"/>
        <w:right w:val="none" w:sz="0" w:space="0" w:color="auto"/>
      </w:divBdr>
    </w:div>
    <w:div w:id="528640282">
      <w:bodyDiv w:val="1"/>
      <w:marLeft w:val="0"/>
      <w:marRight w:val="0"/>
      <w:marTop w:val="0"/>
      <w:marBottom w:val="0"/>
      <w:divBdr>
        <w:top w:val="none" w:sz="0" w:space="0" w:color="auto"/>
        <w:left w:val="none" w:sz="0" w:space="0" w:color="auto"/>
        <w:bottom w:val="none" w:sz="0" w:space="0" w:color="auto"/>
        <w:right w:val="none" w:sz="0" w:space="0" w:color="auto"/>
      </w:divBdr>
    </w:div>
    <w:div w:id="711808447">
      <w:bodyDiv w:val="1"/>
      <w:marLeft w:val="0"/>
      <w:marRight w:val="0"/>
      <w:marTop w:val="0"/>
      <w:marBottom w:val="0"/>
      <w:divBdr>
        <w:top w:val="none" w:sz="0" w:space="0" w:color="auto"/>
        <w:left w:val="none" w:sz="0" w:space="0" w:color="auto"/>
        <w:bottom w:val="none" w:sz="0" w:space="0" w:color="auto"/>
        <w:right w:val="none" w:sz="0" w:space="0" w:color="auto"/>
      </w:divBdr>
      <w:divsChild>
        <w:div w:id="621228977">
          <w:marLeft w:val="0"/>
          <w:marRight w:val="0"/>
          <w:marTop w:val="225"/>
          <w:marBottom w:val="0"/>
          <w:divBdr>
            <w:top w:val="none" w:sz="0" w:space="0" w:color="auto"/>
            <w:left w:val="none" w:sz="0" w:space="0" w:color="auto"/>
            <w:bottom w:val="single" w:sz="6" w:space="11" w:color="EDEADF"/>
            <w:right w:val="none" w:sz="0" w:space="0" w:color="auto"/>
          </w:divBdr>
          <w:divsChild>
            <w:div w:id="1964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9334">
      <w:bodyDiv w:val="1"/>
      <w:marLeft w:val="0"/>
      <w:marRight w:val="0"/>
      <w:marTop w:val="0"/>
      <w:marBottom w:val="0"/>
      <w:divBdr>
        <w:top w:val="none" w:sz="0" w:space="0" w:color="auto"/>
        <w:left w:val="none" w:sz="0" w:space="0" w:color="auto"/>
        <w:bottom w:val="none" w:sz="0" w:space="0" w:color="auto"/>
        <w:right w:val="none" w:sz="0" w:space="0" w:color="auto"/>
      </w:divBdr>
    </w:div>
    <w:div w:id="959258820">
      <w:bodyDiv w:val="1"/>
      <w:marLeft w:val="0"/>
      <w:marRight w:val="0"/>
      <w:marTop w:val="0"/>
      <w:marBottom w:val="0"/>
      <w:divBdr>
        <w:top w:val="none" w:sz="0" w:space="0" w:color="auto"/>
        <w:left w:val="none" w:sz="0" w:space="0" w:color="auto"/>
        <w:bottom w:val="none" w:sz="0" w:space="0" w:color="auto"/>
        <w:right w:val="none" w:sz="0" w:space="0" w:color="auto"/>
      </w:divBdr>
      <w:divsChild>
        <w:div w:id="266281337">
          <w:marLeft w:val="446"/>
          <w:marRight w:val="0"/>
          <w:marTop w:val="0"/>
          <w:marBottom w:val="0"/>
          <w:divBdr>
            <w:top w:val="none" w:sz="0" w:space="0" w:color="auto"/>
            <w:left w:val="none" w:sz="0" w:space="0" w:color="auto"/>
            <w:bottom w:val="none" w:sz="0" w:space="0" w:color="auto"/>
            <w:right w:val="none" w:sz="0" w:space="0" w:color="auto"/>
          </w:divBdr>
        </w:div>
      </w:divsChild>
    </w:div>
    <w:div w:id="1172455926">
      <w:bodyDiv w:val="1"/>
      <w:marLeft w:val="0"/>
      <w:marRight w:val="0"/>
      <w:marTop w:val="0"/>
      <w:marBottom w:val="0"/>
      <w:divBdr>
        <w:top w:val="none" w:sz="0" w:space="0" w:color="auto"/>
        <w:left w:val="none" w:sz="0" w:space="0" w:color="auto"/>
        <w:bottom w:val="none" w:sz="0" w:space="0" w:color="auto"/>
        <w:right w:val="none" w:sz="0" w:space="0" w:color="auto"/>
      </w:divBdr>
      <w:divsChild>
        <w:div w:id="1184634883">
          <w:marLeft w:val="446"/>
          <w:marRight w:val="0"/>
          <w:marTop w:val="0"/>
          <w:marBottom w:val="240"/>
          <w:divBdr>
            <w:top w:val="none" w:sz="0" w:space="0" w:color="auto"/>
            <w:left w:val="none" w:sz="0" w:space="0" w:color="auto"/>
            <w:bottom w:val="none" w:sz="0" w:space="0" w:color="auto"/>
            <w:right w:val="none" w:sz="0" w:space="0" w:color="auto"/>
          </w:divBdr>
        </w:div>
      </w:divsChild>
    </w:div>
    <w:div w:id="1355812513">
      <w:bodyDiv w:val="1"/>
      <w:marLeft w:val="0"/>
      <w:marRight w:val="0"/>
      <w:marTop w:val="0"/>
      <w:marBottom w:val="0"/>
      <w:divBdr>
        <w:top w:val="none" w:sz="0" w:space="0" w:color="auto"/>
        <w:left w:val="none" w:sz="0" w:space="0" w:color="auto"/>
        <w:bottom w:val="none" w:sz="0" w:space="0" w:color="auto"/>
        <w:right w:val="none" w:sz="0" w:space="0" w:color="auto"/>
      </w:divBdr>
    </w:div>
    <w:div w:id="1469085067">
      <w:bodyDiv w:val="1"/>
      <w:marLeft w:val="0"/>
      <w:marRight w:val="0"/>
      <w:marTop w:val="0"/>
      <w:marBottom w:val="0"/>
      <w:divBdr>
        <w:top w:val="none" w:sz="0" w:space="0" w:color="auto"/>
        <w:left w:val="none" w:sz="0" w:space="0" w:color="auto"/>
        <w:bottom w:val="none" w:sz="0" w:space="0" w:color="auto"/>
        <w:right w:val="none" w:sz="0" w:space="0" w:color="auto"/>
      </w:divBdr>
      <w:divsChild>
        <w:div w:id="980114477">
          <w:marLeft w:val="547"/>
          <w:marRight w:val="0"/>
          <w:marTop w:val="0"/>
          <w:marBottom w:val="240"/>
          <w:divBdr>
            <w:top w:val="none" w:sz="0" w:space="0" w:color="auto"/>
            <w:left w:val="none" w:sz="0" w:space="0" w:color="auto"/>
            <w:bottom w:val="none" w:sz="0" w:space="0" w:color="auto"/>
            <w:right w:val="none" w:sz="0" w:space="0" w:color="auto"/>
          </w:divBdr>
        </w:div>
        <w:div w:id="1058817691">
          <w:marLeft w:val="547"/>
          <w:marRight w:val="0"/>
          <w:marTop w:val="0"/>
          <w:marBottom w:val="240"/>
          <w:divBdr>
            <w:top w:val="none" w:sz="0" w:space="0" w:color="auto"/>
            <w:left w:val="none" w:sz="0" w:space="0" w:color="auto"/>
            <w:bottom w:val="none" w:sz="0" w:space="0" w:color="auto"/>
            <w:right w:val="none" w:sz="0" w:space="0" w:color="auto"/>
          </w:divBdr>
        </w:div>
      </w:divsChild>
    </w:div>
    <w:div w:id="1530601357">
      <w:bodyDiv w:val="1"/>
      <w:marLeft w:val="0"/>
      <w:marRight w:val="0"/>
      <w:marTop w:val="0"/>
      <w:marBottom w:val="0"/>
      <w:divBdr>
        <w:top w:val="none" w:sz="0" w:space="0" w:color="auto"/>
        <w:left w:val="none" w:sz="0" w:space="0" w:color="auto"/>
        <w:bottom w:val="none" w:sz="0" w:space="0" w:color="auto"/>
        <w:right w:val="none" w:sz="0" w:space="0" w:color="auto"/>
      </w:divBdr>
    </w:div>
    <w:div w:id="1569421672">
      <w:bodyDiv w:val="1"/>
      <w:marLeft w:val="0"/>
      <w:marRight w:val="0"/>
      <w:marTop w:val="0"/>
      <w:marBottom w:val="0"/>
      <w:divBdr>
        <w:top w:val="none" w:sz="0" w:space="0" w:color="auto"/>
        <w:left w:val="none" w:sz="0" w:space="0" w:color="auto"/>
        <w:bottom w:val="none" w:sz="0" w:space="0" w:color="auto"/>
        <w:right w:val="none" w:sz="0" w:space="0" w:color="auto"/>
      </w:divBdr>
    </w:div>
    <w:div w:id="1747071922">
      <w:bodyDiv w:val="1"/>
      <w:marLeft w:val="0"/>
      <w:marRight w:val="0"/>
      <w:marTop w:val="0"/>
      <w:marBottom w:val="0"/>
      <w:divBdr>
        <w:top w:val="none" w:sz="0" w:space="0" w:color="auto"/>
        <w:left w:val="none" w:sz="0" w:space="0" w:color="auto"/>
        <w:bottom w:val="none" w:sz="0" w:space="0" w:color="auto"/>
        <w:right w:val="none" w:sz="0" w:space="0" w:color="auto"/>
      </w:divBdr>
    </w:div>
    <w:div w:id="1915621656">
      <w:bodyDiv w:val="1"/>
      <w:marLeft w:val="0"/>
      <w:marRight w:val="0"/>
      <w:marTop w:val="0"/>
      <w:marBottom w:val="0"/>
      <w:divBdr>
        <w:top w:val="none" w:sz="0" w:space="0" w:color="auto"/>
        <w:left w:val="none" w:sz="0" w:space="0" w:color="auto"/>
        <w:bottom w:val="none" w:sz="0" w:space="0" w:color="auto"/>
        <w:right w:val="none" w:sz="0" w:space="0" w:color="auto"/>
      </w:divBdr>
    </w:div>
    <w:div w:id="20383148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Links>
    <vt:vector size="6" baseType="variant">
      <vt:variant>
        <vt:i4>8061015</vt:i4>
      </vt:variant>
      <vt:variant>
        <vt:i4>0</vt:i4>
      </vt:variant>
      <vt:variant>
        <vt:i4>0</vt:i4>
      </vt:variant>
      <vt:variant>
        <vt:i4>5</vt:i4>
      </vt:variant>
      <vt:variant>
        <vt:lpwstr>mailto:kiaras@taltarni.com.au?subject=Australian%20Sparkling%20Report:%20Tyson%20Stelzer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Watt</dc:creator>
  <cp:lastModifiedBy>Neil Allanby</cp:lastModifiedBy>
  <cp:revision>2</cp:revision>
  <cp:lastPrinted>2017-05-31T05:33:00Z</cp:lastPrinted>
  <dcterms:created xsi:type="dcterms:W3CDTF">2019-03-15T10:21:00Z</dcterms:created>
  <dcterms:modified xsi:type="dcterms:W3CDTF">2019-03-15T10:21:00Z</dcterms:modified>
</cp:coreProperties>
</file>